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D2874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3B4D6A94" wp14:editId="23FE7779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743A3046" wp14:editId="775AED0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432A1" wp14:editId="31574BE4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A6657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3BA5060D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4432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7E2A6657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3BA5060D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4025E09A" w14:textId="77777777" w:rsidR="00135D38" w:rsidRDefault="00135D38" w:rsidP="00135D38">
      <w:pPr>
        <w:bidi/>
        <w:rPr>
          <w:rtl/>
        </w:rPr>
      </w:pPr>
    </w:p>
    <w:p w14:paraId="08265488" w14:textId="77777777" w:rsidR="00135D38" w:rsidRDefault="0033154D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737FA" wp14:editId="18FB5CF8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933575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C90E" w14:textId="77777777" w:rsidR="0033154D" w:rsidRPr="0033154D" w:rsidRDefault="0033154D" w:rsidP="0033154D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33154D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33154D">
                              <w:rPr>
                                <w:rFonts w:ascii="Calibri" w:eastAsia="Calibri" w:hAnsi="Calibri" w:cs="Arial"/>
                              </w:rPr>
                              <w:t>TH-GE-POR-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13</w:t>
                            </w:r>
                            <w:r w:rsidRPr="0033154D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33154D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1D83FE5F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37FA" id="Text Box 3" o:spid="_x0000_s1027" type="#_x0000_t202" style="position:absolute;left:0;text-align:left;margin-left:0;margin-top:20.85pt;width:152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" filled="f" stroked="f" strokeweight=".5pt">
                <v:textbox>
                  <w:txbxContent>
                    <w:p w14:paraId="444EC90E" w14:textId="77777777" w:rsidR="0033154D" w:rsidRPr="0033154D" w:rsidRDefault="0033154D" w:rsidP="0033154D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33154D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33154D">
                        <w:rPr>
                          <w:rFonts w:ascii="Calibri" w:eastAsia="Calibri" w:hAnsi="Calibri" w:cs="Arial"/>
                        </w:rPr>
                        <w:t>TH-GE-POR-</w:t>
                      </w:r>
                      <w:r>
                        <w:rPr>
                          <w:rFonts w:ascii="Calibri" w:eastAsia="Calibri" w:hAnsi="Calibri" w:cs="Arial"/>
                        </w:rPr>
                        <w:t>13</w:t>
                      </w:r>
                      <w:r w:rsidRPr="0033154D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33154D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1D83FE5F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41859E0D" w14:textId="77777777" w:rsidR="00F36562" w:rsidRDefault="00F36562" w:rsidP="00135D38">
      <w:pPr>
        <w:bidi/>
        <w:jc w:val="center"/>
        <w:rPr>
          <w:rFonts w:cs="B Nazanin"/>
          <w:b/>
          <w:bCs/>
          <w:rtl/>
        </w:rPr>
      </w:pPr>
    </w:p>
    <w:p w14:paraId="3E0D3EDA" w14:textId="77777777" w:rsidR="00135D38" w:rsidRPr="00E82A3E" w:rsidRDefault="00135D38" w:rsidP="00F36562">
      <w:pPr>
        <w:bidi/>
        <w:jc w:val="center"/>
        <w:rPr>
          <w:rFonts w:cs="B Nazanin"/>
          <w:b/>
          <w:bCs/>
          <w:rtl/>
        </w:rPr>
      </w:pPr>
      <w:r w:rsidRPr="00E82A3E">
        <w:rPr>
          <w:rFonts w:cs="B Nazanin" w:hint="cs"/>
          <w:b/>
          <w:bCs/>
          <w:rtl/>
        </w:rPr>
        <w:t>مقیاس مورس (ارزیابی ریسک سقوط بزرگسال)</w:t>
      </w:r>
    </w:p>
    <w:p w14:paraId="1D30FAC7" w14:textId="77777777" w:rsidR="00D033D6" w:rsidRDefault="00D033D6" w:rsidP="00D033D6">
      <w:pPr>
        <w:bidi/>
        <w:jc w:val="center"/>
        <w:rPr>
          <w:rtl/>
        </w:rPr>
      </w:pPr>
    </w:p>
    <w:tbl>
      <w:tblPr>
        <w:tblStyle w:val="TableGrid"/>
        <w:bidiVisual/>
        <w:tblW w:w="10874" w:type="dxa"/>
        <w:tblInd w:w="263" w:type="dxa"/>
        <w:tblLook w:val="04A0" w:firstRow="1" w:lastRow="0" w:firstColumn="1" w:lastColumn="0" w:noHBand="0" w:noVBand="1"/>
      </w:tblPr>
      <w:tblGrid>
        <w:gridCol w:w="2594"/>
        <w:gridCol w:w="6947"/>
        <w:gridCol w:w="1333"/>
      </w:tblGrid>
      <w:tr w:rsidR="00D033D6" w:rsidRPr="00F36562" w14:paraId="658319AA" w14:textId="77777777" w:rsidTr="00B34042">
        <w:trPr>
          <w:trHeight w:val="523"/>
        </w:trPr>
        <w:tc>
          <w:tcPr>
            <w:tcW w:w="10874" w:type="dxa"/>
            <w:gridSpan w:val="3"/>
            <w:shd w:val="clear" w:color="auto" w:fill="FFC000" w:themeFill="accent4"/>
            <w:vAlign w:val="center"/>
          </w:tcPr>
          <w:p w14:paraId="7B116600" w14:textId="77777777" w:rsidR="00D033D6" w:rsidRPr="00F36562" w:rsidRDefault="00D033D6" w:rsidP="00B3404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ارزیابی ریسک سقوط</w:t>
            </w:r>
          </w:p>
        </w:tc>
      </w:tr>
      <w:tr w:rsidR="00D033D6" w:rsidRPr="00F36562" w14:paraId="71B04A59" w14:textId="77777777" w:rsidTr="00B34042">
        <w:trPr>
          <w:trHeight w:val="451"/>
        </w:trPr>
        <w:tc>
          <w:tcPr>
            <w:tcW w:w="2594" w:type="dxa"/>
            <w:shd w:val="clear" w:color="auto" w:fill="F7CAAC" w:themeFill="accent2" w:themeFillTint="66"/>
          </w:tcPr>
          <w:p w14:paraId="717C7EC6" w14:textId="77777777" w:rsidR="00D033D6" w:rsidRPr="00F36562" w:rsidRDefault="00E82A3E" w:rsidP="00D033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عوامل خطر</w:t>
            </w:r>
          </w:p>
        </w:tc>
        <w:tc>
          <w:tcPr>
            <w:tcW w:w="6947" w:type="dxa"/>
            <w:shd w:val="clear" w:color="auto" w:fill="F7CAAC" w:themeFill="accent2" w:themeFillTint="66"/>
            <w:vAlign w:val="center"/>
          </w:tcPr>
          <w:p w14:paraId="501860F9" w14:textId="77777777" w:rsidR="00D033D6" w:rsidRPr="00F36562" w:rsidRDefault="00D033D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معیار</w:t>
            </w:r>
          </w:p>
        </w:tc>
        <w:tc>
          <w:tcPr>
            <w:tcW w:w="1333" w:type="dxa"/>
            <w:shd w:val="clear" w:color="auto" w:fill="F7CAAC" w:themeFill="accent2" w:themeFillTint="66"/>
            <w:vAlign w:val="center"/>
          </w:tcPr>
          <w:p w14:paraId="524D11CA" w14:textId="77777777" w:rsidR="00D033D6" w:rsidRPr="00F36562" w:rsidRDefault="00D033D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E82A3E" w:rsidRPr="00F36562" w14:paraId="241ED9E7" w14:textId="77777777" w:rsidTr="00B34042">
        <w:trPr>
          <w:trHeight w:val="433"/>
        </w:trPr>
        <w:tc>
          <w:tcPr>
            <w:tcW w:w="2594" w:type="dxa"/>
            <w:vMerge w:val="restart"/>
            <w:shd w:val="clear" w:color="auto" w:fill="E88CD4"/>
          </w:tcPr>
          <w:p w14:paraId="13211B9D" w14:textId="77777777" w:rsidR="00E82A3E" w:rsidRPr="00F36562" w:rsidRDefault="00E82A3E" w:rsidP="00E82A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6562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سقوط</w:t>
            </w:r>
          </w:p>
        </w:tc>
        <w:tc>
          <w:tcPr>
            <w:tcW w:w="6947" w:type="dxa"/>
            <w:shd w:val="clear" w:color="auto" w:fill="E88CD4"/>
            <w:vAlign w:val="center"/>
          </w:tcPr>
          <w:p w14:paraId="782D236F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1333" w:type="dxa"/>
            <w:shd w:val="clear" w:color="auto" w:fill="E88CD4"/>
            <w:vAlign w:val="center"/>
          </w:tcPr>
          <w:p w14:paraId="76B54B83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E82A3E" w:rsidRPr="00F36562" w14:paraId="325A6BAF" w14:textId="77777777" w:rsidTr="00B34042">
        <w:trPr>
          <w:trHeight w:val="433"/>
        </w:trPr>
        <w:tc>
          <w:tcPr>
            <w:tcW w:w="2594" w:type="dxa"/>
            <w:vMerge/>
            <w:shd w:val="clear" w:color="auto" w:fill="E88CD4"/>
          </w:tcPr>
          <w:p w14:paraId="4E9A2964" w14:textId="77777777" w:rsidR="00E82A3E" w:rsidRPr="00F36562" w:rsidRDefault="00E82A3E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E88CD4"/>
            <w:vAlign w:val="center"/>
          </w:tcPr>
          <w:p w14:paraId="0B32BD32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دارد</w:t>
            </w:r>
          </w:p>
        </w:tc>
        <w:tc>
          <w:tcPr>
            <w:tcW w:w="1333" w:type="dxa"/>
            <w:shd w:val="clear" w:color="auto" w:fill="E88CD4"/>
            <w:vAlign w:val="center"/>
          </w:tcPr>
          <w:p w14:paraId="3490CECD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25</w:t>
            </w:r>
          </w:p>
        </w:tc>
      </w:tr>
      <w:tr w:rsidR="00E82A3E" w:rsidRPr="00F36562" w14:paraId="500309DB" w14:textId="77777777" w:rsidTr="00B34042">
        <w:trPr>
          <w:trHeight w:val="451"/>
        </w:trPr>
        <w:tc>
          <w:tcPr>
            <w:tcW w:w="2594" w:type="dxa"/>
            <w:vMerge w:val="restart"/>
            <w:shd w:val="clear" w:color="auto" w:fill="B4C6E7" w:themeFill="accent1" w:themeFillTint="66"/>
            <w:vAlign w:val="center"/>
          </w:tcPr>
          <w:p w14:paraId="51E1F0EA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تشخیص ثانویه</w:t>
            </w:r>
          </w:p>
          <w:p w14:paraId="63E420C4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( داشتن بیش از یک بیماری)</w:t>
            </w:r>
          </w:p>
        </w:tc>
        <w:tc>
          <w:tcPr>
            <w:tcW w:w="6947" w:type="dxa"/>
            <w:shd w:val="clear" w:color="auto" w:fill="B4C6E7" w:themeFill="accent1" w:themeFillTint="66"/>
            <w:vAlign w:val="center"/>
          </w:tcPr>
          <w:p w14:paraId="41C9DE4A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خیر ( فقط یک تشخیص پزشکی فعال )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7861839D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E82A3E" w:rsidRPr="00F36562" w14:paraId="4A920556" w14:textId="77777777" w:rsidTr="00B34042">
        <w:trPr>
          <w:trHeight w:val="433"/>
        </w:trPr>
        <w:tc>
          <w:tcPr>
            <w:tcW w:w="2594" w:type="dxa"/>
            <w:vMerge/>
            <w:shd w:val="clear" w:color="auto" w:fill="B4C6E7" w:themeFill="accent1" w:themeFillTint="66"/>
            <w:vAlign w:val="center"/>
          </w:tcPr>
          <w:p w14:paraId="1F9DFF16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B4C6E7" w:themeFill="accent1" w:themeFillTint="66"/>
            <w:vAlign w:val="center"/>
          </w:tcPr>
          <w:p w14:paraId="0B4FB162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بله ( بیش از یک تشخیص پزشکی فعال برای هر نوبت پذیرش )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0B54AD89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E82A3E" w:rsidRPr="00F36562" w14:paraId="3014C4B4" w14:textId="77777777" w:rsidTr="00B34042">
        <w:trPr>
          <w:trHeight w:val="220"/>
        </w:trPr>
        <w:tc>
          <w:tcPr>
            <w:tcW w:w="2594" w:type="dxa"/>
            <w:vMerge w:val="restart"/>
            <w:shd w:val="clear" w:color="auto" w:fill="C5E0B3" w:themeFill="accent6" w:themeFillTint="66"/>
            <w:vAlign w:val="center"/>
          </w:tcPr>
          <w:p w14:paraId="5EE3804B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وسایل کمک حرکتی</w:t>
            </w:r>
          </w:p>
        </w:tc>
        <w:tc>
          <w:tcPr>
            <w:tcW w:w="6947" w:type="dxa"/>
            <w:shd w:val="clear" w:color="auto" w:fill="C5E0B3" w:themeFill="accent6" w:themeFillTint="66"/>
            <w:vAlign w:val="center"/>
          </w:tcPr>
          <w:p w14:paraId="58BDA518" w14:textId="77777777" w:rsidR="00E82A3E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 xml:space="preserve">استراحت مطلق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استفاده از ویلچر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کمک گرفتن از پرستار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بدون وسیله کمک حرکتی راه می رود.</w:t>
            </w:r>
          </w:p>
        </w:tc>
        <w:tc>
          <w:tcPr>
            <w:tcW w:w="1333" w:type="dxa"/>
            <w:shd w:val="clear" w:color="auto" w:fill="C5E0B3" w:themeFill="accent6" w:themeFillTint="66"/>
            <w:vAlign w:val="center"/>
          </w:tcPr>
          <w:p w14:paraId="7E73807A" w14:textId="77777777" w:rsidR="00E82A3E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E82A3E" w:rsidRPr="00F36562" w14:paraId="4FAF0647" w14:textId="77777777" w:rsidTr="00B34042">
        <w:trPr>
          <w:trHeight w:val="460"/>
        </w:trPr>
        <w:tc>
          <w:tcPr>
            <w:tcW w:w="2594" w:type="dxa"/>
            <w:vMerge/>
            <w:shd w:val="clear" w:color="auto" w:fill="C5E0B3" w:themeFill="accent6" w:themeFillTint="66"/>
            <w:vAlign w:val="center"/>
          </w:tcPr>
          <w:p w14:paraId="27CAF4F3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C5E0B3" w:themeFill="accent6" w:themeFillTint="66"/>
            <w:vAlign w:val="center"/>
          </w:tcPr>
          <w:p w14:paraId="3023D3AA" w14:textId="77777777" w:rsidR="00E82A3E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استفاده بیمار از عصا و واکر</w:t>
            </w:r>
          </w:p>
        </w:tc>
        <w:tc>
          <w:tcPr>
            <w:tcW w:w="1333" w:type="dxa"/>
            <w:shd w:val="clear" w:color="auto" w:fill="C5E0B3" w:themeFill="accent6" w:themeFillTint="66"/>
            <w:vAlign w:val="center"/>
          </w:tcPr>
          <w:p w14:paraId="697BDBE0" w14:textId="77777777" w:rsidR="00E82A3E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E82A3E" w:rsidRPr="00F36562" w14:paraId="4A622902" w14:textId="77777777" w:rsidTr="00B34042">
        <w:trPr>
          <w:trHeight w:val="451"/>
        </w:trPr>
        <w:tc>
          <w:tcPr>
            <w:tcW w:w="2594" w:type="dxa"/>
            <w:vMerge/>
            <w:shd w:val="clear" w:color="auto" w:fill="C5E0B3" w:themeFill="accent6" w:themeFillTint="66"/>
            <w:vAlign w:val="center"/>
          </w:tcPr>
          <w:p w14:paraId="0890ACD6" w14:textId="77777777" w:rsidR="00E82A3E" w:rsidRPr="00F36562" w:rsidRDefault="00E82A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C5E0B3" w:themeFill="accent6" w:themeFillTint="66"/>
            <w:vAlign w:val="center"/>
          </w:tcPr>
          <w:p w14:paraId="31433575" w14:textId="77777777" w:rsidR="00E82A3E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کمک گرفتن از اثاثیه ( کمد و صندلی و ....) اطراف خود در هنگام راه رفتن</w:t>
            </w:r>
          </w:p>
        </w:tc>
        <w:tc>
          <w:tcPr>
            <w:tcW w:w="1333" w:type="dxa"/>
            <w:shd w:val="clear" w:color="auto" w:fill="C5E0B3" w:themeFill="accent6" w:themeFillTint="66"/>
            <w:vAlign w:val="center"/>
          </w:tcPr>
          <w:p w14:paraId="7A668751" w14:textId="77777777" w:rsidR="00E82A3E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30</w:t>
            </w:r>
          </w:p>
        </w:tc>
      </w:tr>
      <w:tr w:rsidR="00A972E4" w:rsidRPr="00F36562" w14:paraId="26C00E77" w14:textId="77777777" w:rsidTr="00B34042">
        <w:trPr>
          <w:trHeight w:val="433"/>
        </w:trPr>
        <w:tc>
          <w:tcPr>
            <w:tcW w:w="2594" w:type="dxa"/>
            <w:vMerge w:val="restart"/>
            <w:shd w:val="clear" w:color="auto" w:fill="F7CAAC" w:themeFill="accent2" w:themeFillTint="66"/>
            <w:vAlign w:val="center"/>
          </w:tcPr>
          <w:p w14:paraId="32CC11DC" w14:textId="77777777" w:rsidR="00A972E4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مایع درمانی وریدی یا هپارین لاک</w:t>
            </w:r>
          </w:p>
        </w:tc>
        <w:tc>
          <w:tcPr>
            <w:tcW w:w="6947" w:type="dxa"/>
            <w:shd w:val="clear" w:color="auto" w:fill="F7CAAC" w:themeFill="accent2" w:themeFillTint="66"/>
            <w:vAlign w:val="center"/>
          </w:tcPr>
          <w:p w14:paraId="59D6007C" w14:textId="77777777" w:rsidR="00A972E4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1333" w:type="dxa"/>
            <w:shd w:val="clear" w:color="auto" w:fill="F7CAAC" w:themeFill="accent2" w:themeFillTint="66"/>
            <w:vAlign w:val="center"/>
          </w:tcPr>
          <w:p w14:paraId="01DD6D8B" w14:textId="77777777" w:rsidR="00A972E4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A972E4" w:rsidRPr="00F36562" w14:paraId="5D549946" w14:textId="77777777" w:rsidTr="00B34042">
        <w:trPr>
          <w:trHeight w:val="451"/>
        </w:trPr>
        <w:tc>
          <w:tcPr>
            <w:tcW w:w="2594" w:type="dxa"/>
            <w:vMerge/>
            <w:shd w:val="clear" w:color="auto" w:fill="F7CAAC" w:themeFill="accent2" w:themeFillTint="66"/>
          </w:tcPr>
          <w:p w14:paraId="30F7C213" w14:textId="77777777" w:rsidR="00A972E4" w:rsidRPr="00F36562" w:rsidRDefault="00A972E4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7CAAC" w:themeFill="accent2" w:themeFillTint="66"/>
            <w:vAlign w:val="center"/>
          </w:tcPr>
          <w:p w14:paraId="2BDD3163" w14:textId="77777777" w:rsidR="00A972E4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دارد</w:t>
            </w:r>
          </w:p>
        </w:tc>
        <w:tc>
          <w:tcPr>
            <w:tcW w:w="1333" w:type="dxa"/>
            <w:shd w:val="clear" w:color="auto" w:fill="F7CAAC" w:themeFill="accent2" w:themeFillTint="66"/>
            <w:vAlign w:val="center"/>
          </w:tcPr>
          <w:p w14:paraId="5FBC7EAD" w14:textId="77777777" w:rsidR="00A972E4" w:rsidRPr="00F36562" w:rsidRDefault="00A972E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06717F" w:rsidRPr="00F36562" w14:paraId="1E835061" w14:textId="77777777" w:rsidTr="00B34042">
        <w:trPr>
          <w:trHeight w:val="210"/>
        </w:trPr>
        <w:tc>
          <w:tcPr>
            <w:tcW w:w="2594" w:type="dxa"/>
            <w:vMerge w:val="restart"/>
            <w:shd w:val="clear" w:color="auto" w:fill="F9907B"/>
            <w:vAlign w:val="center"/>
          </w:tcPr>
          <w:p w14:paraId="1188F7E3" w14:textId="77777777" w:rsidR="0006717F" w:rsidRPr="00F36562" w:rsidRDefault="0006717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الگوی گام برداشتن و حرکتی</w:t>
            </w:r>
          </w:p>
        </w:tc>
        <w:tc>
          <w:tcPr>
            <w:tcW w:w="6947" w:type="dxa"/>
            <w:shd w:val="clear" w:color="auto" w:fill="F9907B"/>
            <w:vAlign w:val="center"/>
          </w:tcPr>
          <w:p w14:paraId="4E9A70B1" w14:textId="77777777" w:rsidR="0006717F" w:rsidRPr="00F36562" w:rsidRDefault="0006717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 xml:space="preserve">نرمال ( راه رفتن طبیعی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استراحت در تخت یا بی تحرکی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استفاده از وسایل ایمن جهت انتقال)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15E21D1B" w14:textId="77777777" w:rsidR="0006717F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06717F" w:rsidRPr="00F36562" w14:paraId="2D128D26" w14:textId="77777777" w:rsidTr="00B34042">
        <w:trPr>
          <w:trHeight w:val="210"/>
        </w:trPr>
        <w:tc>
          <w:tcPr>
            <w:tcW w:w="2594" w:type="dxa"/>
            <w:vMerge/>
            <w:shd w:val="clear" w:color="auto" w:fill="F9907B"/>
            <w:vAlign w:val="center"/>
          </w:tcPr>
          <w:p w14:paraId="2EAF5C3A" w14:textId="77777777" w:rsidR="0006717F" w:rsidRPr="00F36562" w:rsidRDefault="0006717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9907B"/>
            <w:vAlign w:val="center"/>
          </w:tcPr>
          <w:p w14:paraId="1871DF62" w14:textId="77777777" w:rsidR="0006717F" w:rsidRPr="00F36562" w:rsidRDefault="0006717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 xml:space="preserve">ضعیف ( تلو تلو رفتن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نیاز به تکیه دادن به اشیا برای بلند شدن و راه رفتن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تعادلش را از دست نمی دهد.)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639382EC" w14:textId="77777777" w:rsidR="0006717F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06717F" w:rsidRPr="00F36562" w14:paraId="232AC481" w14:textId="77777777" w:rsidTr="00B34042">
        <w:trPr>
          <w:trHeight w:val="210"/>
        </w:trPr>
        <w:tc>
          <w:tcPr>
            <w:tcW w:w="2594" w:type="dxa"/>
            <w:vMerge/>
            <w:shd w:val="clear" w:color="auto" w:fill="F9907B"/>
            <w:vAlign w:val="center"/>
          </w:tcPr>
          <w:p w14:paraId="3BBDB67C" w14:textId="77777777" w:rsidR="0006717F" w:rsidRPr="00F36562" w:rsidRDefault="0006717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9907B"/>
            <w:vAlign w:val="center"/>
          </w:tcPr>
          <w:p w14:paraId="780E780E" w14:textId="77777777" w:rsidR="0006717F" w:rsidRPr="00F36562" w:rsidRDefault="0006717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معیوب (تعادلش را به آسانی</w:t>
            </w:r>
            <w:r w:rsidR="003E1417" w:rsidRPr="00F36562">
              <w:rPr>
                <w:rFonts w:cs="B Nazanin" w:hint="cs"/>
                <w:b/>
                <w:bCs/>
                <w:rtl/>
              </w:rPr>
              <w:t xml:space="preserve"> </w:t>
            </w:r>
            <w:r w:rsidRPr="00F36562">
              <w:rPr>
                <w:rFonts w:cs="B Nazanin" w:hint="cs"/>
                <w:b/>
                <w:bCs/>
                <w:rtl/>
              </w:rPr>
              <w:t>از دست می دهد</w:t>
            </w:r>
            <w:r w:rsidR="003E1417" w:rsidRPr="00F36562">
              <w:rPr>
                <w:rFonts w:cs="B Nazanin" w:hint="cs"/>
                <w:b/>
                <w:bCs/>
                <w:rtl/>
              </w:rPr>
              <w:t>- توانایی فیزیکی خروج از تخت ندارد اما بیقرار است و ممکن است خودش را از تخت پرت کند.</w:t>
            </w:r>
            <w:r w:rsidRPr="00F36562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5E209616" w14:textId="77777777" w:rsidR="0006717F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3E1417" w:rsidRPr="00F36562" w14:paraId="251D8F7A" w14:textId="77777777" w:rsidTr="00B34042">
        <w:trPr>
          <w:trHeight w:val="505"/>
        </w:trPr>
        <w:tc>
          <w:tcPr>
            <w:tcW w:w="2594" w:type="dxa"/>
            <w:vMerge w:val="restart"/>
            <w:shd w:val="clear" w:color="auto" w:fill="ACB9CA" w:themeFill="text2" w:themeFillTint="66"/>
            <w:vAlign w:val="center"/>
          </w:tcPr>
          <w:p w14:paraId="3AC13BAA" w14:textId="77777777" w:rsidR="003E1417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وضعیت روانی - ذهنی</w:t>
            </w:r>
          </w:p>
        </w:tc>
        <w:tc>
          <w:tcPr>
            <w:tcW w:w="6947" w:type="dxa"/>
            <w:shd w:val="clear" w:color="auto" w:fill="ACB9CA" w:themeFill="text2" w:themeFillTint="66"/>
            <w:vAlign w:val="center"/>
          </w:tcPr>
          <w:p w14:paraId="221AC872" w14:textId="77777777" w:rsidR="003E1417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طبیعی  ( آگاه به توانایی ها و محدودیت های حرکتی خود )</w:t>
            </w:r>
          </w:p>
        </w:tc>
        <w:tc>
          <w:tcPr>
            <w:tcW w:w="1333" w:type="dxa"/>
            <w:shd w:val="clear" w:color="auto" w:fill="ACB9CA" w:themeFill="text2" w:themeFillTint="66"/>
            <w:vAlign w:val="center"/>
          </w:tcPr>
          <w:p w14:paraId="78886F2A" w14:textId="77777777" w:rsidR="003E1417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3E1417" w:rsidRPr="00F36562" w14:paraId="47ADF52E" w14:textId="77777777" w:rsidTr="00B34042">
        <w:trPr>
          <w:trHeight w:val="523"/>
        </w:trPr>
        <w:tc>
          <w:tcPr>
            <w:tcW w:w="2594" w:type="dxa"/>
            <w:vMerge/>
            <w:shd w:val="clear" w:color="auto" w:fill="ACB9CA" w:themeFill="text2" w:themeFillTint="66"/>
          </w:tcPr>
          <w:p w14:paraId="7A16007A" w14:textId="77777777" w:rsidR="003E1417" w:rsidRPr="00F36562" w:rsidRDefault="003E1417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ACB9CA" w:themeFill="text2" w:themeFillTint="66"/>
            <w:vAlign w:val="center"/>
          </w:tcPr>
          <w:p w14:paraId="391D3B43" w14:textId="77777777" w:rsidR="003E1417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 xml:space="preserve">اغراق در توانایی ها </w:t>
            </w:r>
            <w:r w:rsidRPr="00F3656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F36562">
              <w:rPr>
                <w:rFonts w:cs="B Nazanin" w:hint="cs"/>
                <w:b/>
                <w:bCs/>
                <w:rtl/>
              </w:rPr>
              <w:t xml:space="preserve"> فراموش کردن محدودیت ها</w:t>
            </w:r>
          </w:p>
        </w:tc>
        <w:tc>
          <w:tcPr>
            <w:tcW w:w="1333" w:type="dxa"/>
            <w:shd w:val="clear" w:color="auto" w:fill="ACB9CA" w:themeFill="text2" w:themeFillTint="66"/>
            <w:vAlign w:val="center"/>
          </w:tcPr>
          <w:p w14:paraId="31774565" w14:textId="77777777" w:rsidR="003E1417" w:rsidRPr="00F36562" w:rsidRDefault="003E141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15</w:t>
            </w:r>
          </w:p>
        </w:tc>
      </w:tr>
    </w:tbl>
    <w:p w14:paraId="77A3B61B" w14:textId="77777777" w:rsidR="00CB29D9" w:rsidRDefault="00CB29D9" w:rsidP="00CB29D9">
      <w:pPr>
        <w:bidi/>
        <w:rPr>
          <w:rtl/>
        </w:rPr>
      </w:pPr>
    </w:p>
    <w:tbl>
      <w:tblPr>
        <w:tblStyle w:val="TableGrid"/>
        <w:bidiVisual/>
        <w:tblW w:w="8791" w:type="dxa"/>
        <w:tblInd w:w="840" w:type="dxa"/>
        <w:tblLook w:val="04A0" w:firstRow="1" w:lastRow="0" w:firstColumn="1" w:lastColumn="0" w:noHBand="0" w:noVBand="1"/>
      </w:tblPr>
      <w:tblGrid>
        <w:gridCol w:w="4395"/>
        <w:gridCol w:w="4396"/>
      </w:tblGrid>
      <w:tr w:rsidR="00CB29D9" w14:paraId="0E5BED5C" w14:textId="77777777" w:rsidTr="00236CF3">
        <w:trPr>
          <w:trHeight w:val="496"/>
        </w:trPr>
        <w:tc>
          <w:tcPr>
            <w:tcW w:w="8791" w:type="dxa"/>
            <w:gridSpan w:val="2"/>
            <w:shd w:val="clear" w:color="auto" w:fill="92D050"/>
          </w:tcPr>
          <w:p w14:paraId="5E8E2630" w14:textId="77777777" w:rsidR="00CB29D9" w:rsidRDefault="00CB29D9" w:rsidP="00B34042">
            <w:pPr>
              <w:bidi/>
              <w:jc w:val="center"/>
              <w:rPr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نتیجه ارزیابی ریسک سقوط</w:t>
            </w:r>
          </w:p>
        </w:tc>
      </w:tr>
      <w:tr w:rsidR="00CB29D9" w14:paraId="3D20E867" w14:textId="77777777" w:rsidTr="00236CF3">
        <w:trPr>
          <w:trHeight w:val="398"/>
        </w:trPr>
        <w:tc>
          <w:tcPr>
            <w:tcW w:w="4395" w:type="dxa"/>
            <w:shd w:val="clear" w:color="auto" w:fill="FFFF00"/>
            <w:vAlign w:val="center"/>
          </w:tcPr>
          <w:p w14:paraId="77ADA7CD" w14:textId="77777777" w:rsidR="00CB29D9" w:rsidRPr="00F36562" w:rsidRDefault="00CB29D9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0 تا 24</w:t>
            </w:r>
          </w:p>
        </w:tc>
        <w:tc>
          <w:tcPr>
            <w:tcW w:w="4396" w:type="dxa"/>
            <w:shd w:val="clear" w:color="auto" w:fill="FFFF00"/>
            <w:vAlign w:val="center"/>
          </w:tcPr>
          <w:p w14:paraId="5C0B6B51" w14:textId="77777777" w:rsidR="00CB29D9" w:rsidRPr="00F36562" w:rsidRDefault="00CB29D9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ریسک پایین و کم خطر</w:t>
            </w:r>
          </w:p>
        </w:tc>
      </w:tr>
      <w:tr w:rsidR="00CB29D9" w14:paraId="063D69C8" w14:textId="77777777" w:rsidTr="00236CF3">
        <w:trPr>
          <w:trHeight w:val="423"/>
        </w:trPr>
        <w:tc>
          <w:tcPr>
            <w:tcW w:w="4395" w:type="dxa"/>
            <w:shd w:val="clear" w:color="auto" w:fill="FFFF00"/>
            <w:vAlign w:val="center"/>
          </w:tcPr>
          <w:p w14:paraId="3280996D" w14:textId="77777777" w:rsidR="00CB29D9" w:rsidRPr="00F36562" w:rsidRDefault="00CB29D9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25 تا 44</w:t>
            </w:r>
          </w:p>
        </w:tc>
        <w:tc>
          <w:tcPr>
            <w:tcW w:w="4396" w:type="dxa"/>
            <w:shd w:val="clear" w:color="auto" w:fill="FFFF00"/>
            <w:vAlign w:val="center"/>
          </w:tcPr>
          <w:p w14:paraId="0A8AB48E" w14:textId="77777777" w:rsidR="00CB29D9" w:rsidRPr="00F36562" w:rsidRDefault="00CB29D9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ریسک متوسط و خطر متوسط</w:t>
            </w:r>
          </w:p>
        </w:tc>
      </w:tr>
      <w:tr w:rsidR="00CB29D9" w14:paraId="597563E8" w14:textId="77777777" w:rsidTr="00236CF3">
        <w:trPr>
          <w:trHeight w:val="398"/>
        </w:trPr>
        <w:tc>
          <w:tcPr>
            <w:tcW w:w="4395" w:type="dxa"/>
            <w:shd w:val="clear" w:color="auto" w:fill="FFFF00"/>
            <w:vAlign w:val="center"/>
          </w:tcPr>
          <w:p w14:paraId="7D0FC7FD" w14:textId="77777777" w:rsidR="00CB29D9" w:rsidRPr="00F36562" w:rsidRDefault="00CB29D9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45 و بیشتر</w:t>
            </w:r>
          </w:p>
        </w:tc>
        <w:tc>
          <w:tcPr>
            <w:tcW w:w="4396" w:type="dxa"/>
            <w:shd w:val="clear" w:color="auto" w:fill="FFFF00"/>
            <w:vAlign w:val="center"/>
          </w:tcPr>
          <w:p w14:paraId="617826CD" w14:textId="77777777" w:rsidR="00CB29D9" w:rsidRPr="00F36562" w:rsidRDefault="00CB29D9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ریسک بالا  و پر خطر</w:t>
            </w:r>
          </w:p>
        </w:tc>
      </w:tr>
    </w:tbl>
    <w:p w14:paraId="0786A888" w14:textId="77777777" w:rsidR="00CB29D9" w:rsidRDefault="00CB29D9" w:rsidP="00CB29D9">
      <w:pPr>
        <w:bidi/>
        <w:rPr>
          <w:rtl/>
        </w:rPr>
      </w:pPr>
    </w:p>
    <w:p w14:paraId="53FC1670" w14:textId="77777777" w:rsidR="00B34042" w:rsidRDefault="00B34042" w:rsidP="00B34042">
      <w:pPr>
        <w:bidi/>
        <w:jc w:val="right"/>
        <w:rPr>
          <w:rtl/>
        </w:rPr>
      </w:pPr>
    </w:p>
    <w:p w14:paraId="08F5A6E6" w14:textId="77777777" w:rsidR="00B34042" w:rsidRDefault="00B34042" w:rsidP="00B34042">
      <w:pPr>
        <w:bidi/>
        <w:jc w:val="right"/>
        <w:rPr>
          <w:rtl/>
        </w:rPr>
      </w:pPr>
    </w:p>
    <w:p w14:paraId="531081B9" w14:textId="767A6F94" w:rsidR="00B34042" w:rsidRPr="00B34042" w:rsidRDefault="00B34042" w:rsidP="00B34042">
      <w:pPr>
        <w:bidi/>
        <w:jc w:val="right"/>
        <w:rPr>
          <w:rFonts w:cs="B Nazanin"/>
          <w:b/>
          <w:bCs/>
        </w:rPr>
      </w:pPr>
      <w:r w:rsidRPr="00B34042">
        <w:rPr>
          <w:rFonts w:cs="B Nazanin" w:hint="cs"/>
          <w:b/>
          <w:bCs/>
          <w:rtl/>
        </w:rPr>
        <w:t xml:space="preserve">آموزش ضمن خدمت کارکنان </w:t>
      </w:r>
      <w:r w:rsidRPr="00B34042">
        <w:rPr>
          <w:rFonts w:ascii="Times New Roman" w:hAnsi="Times New Roman" w:cs="Times New Roman" w:hint="cs"/>
          <w:b/>
          <w:bCs/>
          <w:rtl/>
        </w:rPr>
        <w:t>–</w:t>
      </w:r>
      <w:r w:rsidRPr="00B34042">
        <w:rPr>
          <w:rFonts w:cs="B Nazanin" w:hint="cs"/>
          <w:b/>
          <w:bCs/>
          <w:rtl/>
        </w:rPr>
        <w:t xml:space="preserve"> </w:t>
      </w:r>
      <w:r w:rsidR="00840CC9">
        <w:rPr>
          <w:rFonts w:cs="B Nazanin" w:hint="cs"/>
          <w:b/>
          <w:bCs/>
          <w:rtl/>
        </w:rPr>
        <w:t>تابستان 1404</w:t>
      </w:r>
    </w:p>
    <w:sectPr w:rsidR="00B34042" w:rsidRPr="00B34042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6717F"/>
    <w:rsid w:val="00135D38"/>
    <w:rsid w:val="00236CF3"/>
    <w:rsid w:val="0033154D"/>
    <w:rsid w:val="003E1417"/>
    <w:rsid w:val="00840CC9"/>
    <w:rsid w:val="00A972E4"/>
    <w:rsid w:val="00B34042"/>
    <w:rsid w:val="00B370EC"/>
    <w:rsid w:val="00CB29D9"/>
    <w:rsid w:val="00D033D6"/>
    <w:rsid w:val="00E82A3E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FD4BCB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11</cp:revision>
  <cp:lastPrinted>2025-09-17T10:31:00Z</cp:lastPrinted>
  <dcterms:created xsi:type="dcterms:W3CDTF">2022-06-22T06:14:00Z</dcterms:created>
  <dcterms:modified xsi:type="dcterms:W3CDTF">2025-09-17T10:31:00Z</dcterms:modified>
</cp:coreProperties>
</file>